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A5" w:rsidRPr="00C60043" w:rsidRDefault="00127AA5" w:rsidP="00127AA5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ibtidai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milliləşdirilməsi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Cümhuriyyəti</w:t>
      </w:r>
      <w:r>
        <w:rPr>
          <w:sz w:val="28"/>
          <w:szCs w:val="28"/>
          <w:lang w:val="az-Latn-AZ"/>
        </w:rPr>
        <w:t xml:space="preserve"> </w:t>
      </w:r>
    </w:p>
    <w:p w:rsidR="00127AA5" w:rsidRPr="00C60043" w:rsidRDefault="00127AA5" w:rsidP="00127AA5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Şurasının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Qərarı*</w:t>
      </w:r>
    </w:p>
    <w:p w:rsidR="00127AA5" w:rsidRPr="00C60043" w:rsidRDefault="00127AA5" w:rsidP="00127AA5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(28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avqust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1918)</w:t>
      </w:r>
    </w:p>
    <w:p w:rsidR="00127AA5" w:rsidRPr="00C60043" w:rsidRDefault="00127AA5" w:rsidP="00127AA5">
      <w:pPr>
        <w:pStyle w:val="a3"/>
        <w:spacing w:line="360" w:lineRule="auto"/>
        <w:ind w:left="0" w:right="-56" w:firstLine="567"/>
        <w:rPr>
          <w:b/>
          <w:i/>
          <w:sz w:val="24"/>
          <w:szCs w:val="24"/>
          <w:lang w:val="az-Latn-AZ"/>
        </w:rPr>
      </w:pPr>
    </w:p>
    <w:p w:rsidR="00127AA5" w:rsidRPr="00C60043" w:rsidRDefault="00127AA5" w:rsidP="00127AA5">
      <w:pPr>
        <w:pStyle w:val="ListParagraph"/>
        <w:numPr>
          <w:ilvl w:val="0"/>
          <w:numId w:val="1"/>
        </w:numPr>
        <w:tabs>
          <w:tab w:val="left" w:pos="747"/>
          <w:tab w:val="left" w:pos="900"/>
        </w:tabs>
        <w:spacing w:line="360" w:lineRule="auto"/>
        <w:ind w:left="0" w:right="-56" w:firstLine="567"/>
        <w:jc w:val="both"/>
        <w:rPr>
          <w:sz w:val="26"/>
          <w:szCs w:val="26"/>
          <w:lang w:val="az-Latn-AZ"/>
        </w:rPr>
      </w:pPr>
      <w:r w:rsidRPr="00C60043">
        <w:rPr>
          <w:sz w:val="26"/>
          <w:szCs w:val="26"/>
          <w:lang w:val="az-Latn-AZ"/>
        </w:rPr>
        <w:t>Bütün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birinci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dərəcə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ibtidai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təhsil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təhsil,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dövlət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olan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artırılmış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həcmdə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məcburi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qaydada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etməklə,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şagirdlərin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ana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aparılsın.</w:t>
      </w:r>
    </w:p>
    <w:p w:rsidR="00127AA5" w:rsidRPr="00C60043" w:rsidRDefault="00127AA5" w:rsidP="00127AA5">
      <w:pPr>
        <w:pStyle w:val="ListParagraph"/>
        <w:numPr>
          <w:ilvl w:val="0"/>
          <w:numId w:val="1"/>
        </w:numPr>
        <w:tabs>
          <w:tab w:val="left" w:pos="726"/>
          <w:tab w:val="left" w:pos="900"/>
        </w:tabs>
        <w:spacing w:line="360" w:lineRule="auto"/>
        <w:ind w:left="0" w:right="-56" w:firstLine="567"/>
        <w:jc w:val="both"/>
        <w:rPr>
          <w:sz w:val="26"/>
          <w:szCs w:val="26"/>
          <w:lang w:val="az-Latn-AZ"/>
        </w:rPr>
      </w:pPr>
      <w:r w:rsidRPr="00C60043">
        <w:rPr>
          <w:sz w:val="26"/>
          <w:szCs w:val="26"/>
          <w:lang w:val="az-Latn-AZ"/>
        </w:rPr>
        <w:t>İkinci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dərəcə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ibtidai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məktəblərdə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və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orta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təhsil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dövlət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olan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aparılsın.</w:t>
      </w:r>
    </w:p>
    <w:p w:rsidR="00127AA5" w:rsidRPr="00C60043" w:rsidRDefault="00127AA5" w:rsidP="00127AA5">
      <w:pPr>
        <w:pStyle w:val="a3"/>
        <w:tabs>
          <w:tab w:val="left" w:pos="900"/>
        </w:tabs>
        <w:spacing w:line="360" w:lineRule="auto"/>
        <w:ind w:left="0" w:right="-56" w:firstLine="567"/>
        <w:jc w:val="both"/>
        <w:rPr>
          <w:sz w:val="26"/>
          <w:szCs w:val="26"/>
          <w:lang w:val="az-Latn-AZ"/>
        </w:rPr>
      </w:pPr>
      <w:r w:rsidRPr="00C60043">
        <w:rPr>
          <w:sz w:val="26"/>
          <w:szCs w:val="26"/>
          <w:lang w:val="az-Latn-AZ"/>
        </w:rPr>
        <w:t>Lakin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ikinci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dərəcə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ibtidai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məktəblərin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milliləşdirilmiş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şagirdlərin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ana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davam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etdirilsin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və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eyni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zamanda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1918-1919-cu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illərdə,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lazım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gələrsə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ondan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sonrakı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həcmi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artırılmış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tətbiq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edilsin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ki,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müddət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başa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çatanda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dövlət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təhsil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almayan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şagirdlər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bütünlüklə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keçə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bilsinlər.</w:t>
      </w:r>
    </w:p>
    <w:p w:rsidR="00127AA5" w:rsidRPr="00C60043" w:rsidRDefault="00127AA5" w:rsidP="00127AA5">
      <w:pPr>
        <w:pStyle w:val="ListParagraph"/>
        <w:numPr>
          <w:ilvl w:val="0"/>
          <w:numId w:val="1"/>
        </w:numPr>
        <w:tabs>
          <w:tab w:val="left" w:pos="-5940"/>
          <w:tab w:val="left" w:pos="900"/>
        </w:tabs>
        <w:spacing w:line="360" w:lineRule="auto"/>
        <w:ind w:left="0" w:right="-56" w:firstLine="567"/>
        <w:jc w:val="both"/>
        <w:rPr>
          <w:sz w:val="26"/>
          <w:szCs w:val="26"/>
          <w:lang w:val="az-Latn-AZ"/>
        </w:rPr>
      </w:pPr>
      <w:r w:rsidRPr="00C60043">
        <w:rPr>
          <w:sz w:val="26"/>
          <w:szCs w:val="26"/>
          <w:lang w:val="az-Latn-AZ"/>
        </w:rPr>
        <w:t>Orta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bütünlüklə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erməni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(milliləşdirilmiş)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dərs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keçilən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paralel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şöbələri,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habelə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kiçik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və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böyük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yaşlı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uşaqlar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üçün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olan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hazırlıq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bütünlüklə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rus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(milliləşdirilmiş)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dərs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keçilən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paralel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şöbələri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ləğv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edilsin.</w:t>
      </w:r>
    </w:p>
    <w:p w:rsidR="00127AA5" w:rsidRPr="00C60043" w:rsidRDefault="00127AA5" w:rsidP="00127AA5">
      <w:pPr>
        <w:pStyle w:val="ListParagraph"/>
        <w:numPr>
          <w:ilvl w:val="0"/>
          <w:numId w:val="1"/>
        </w:numPr>
        <w:tabs>
          <w:tab w:val="left" w:pos="-5940"/>
          <w:tab w:val="left" w:pos="900"/>
        </w:tabs>
        <w:spacing w:line="360" w:lineRule="auto"/>
        <w:ind w:left="0" w:right="-56" w:firstLine="567"/>
        <w:jc w:val="both"/>
        <w:rPr>
          <w:sz w:val="26"/>
          <w:szCs w:val="26"/>
          <w:lang w:val="az-Latn-AZ"/>
        </w:rPr>
      </w:pPr>
      <w:r w:rsidRPr="00C60043">
        <w:rPr>
          <w:sz w:val="26"/>
          <w:szCs w:val="26"/>
          <w:lang w:val="az-Latn-AZ"/>
        </w:rPr>
        <w:t>Həmin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birinci,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imkan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olduqda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həmçinin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ikinci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milliləşdirilsin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və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aparılsın;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bununla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belə,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əgər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bilməyən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şagirdlər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olsa,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onlar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üçün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paralel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şöbələr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açılsın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və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şöbələrdə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rus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aparılsın.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bu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siniflərdə,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4-cü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daxil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olmaqla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sonrakı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dövlət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elə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həcmdə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olunsun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ki,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iki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sonra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bütün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şagirdlər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təhsilə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keçə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bilsinlər.</w:t>
      </w:r>
    </w:p>
    <w:p w:rsidR="00127AA5" w:rsidRPr="00C60043" w:rsidRDefault="00127AA5" w:rsidP="00127AA5">
      <w:pPr>
        <w:pStyle w:val="ListParagraph"/>
        <w:numPr>
          <w:ilvl w:val="0"/>
          <w:numId w:val="1"/>
        </w:numPr>
        <w:tabs>
          <w:tab w:val="left" w:pos="-5940"/>
          <w:tab w:val="left" w:pos="900"/>
        </w:tabs>
        <w:spacing w:line="360" w:lineRule="auto"/>
        <w:ind w:left="0" w:right="-56" w:firstLine="567"/>
        <w:jc w:val="both"/>
        <w:rPr>
          <w:sz w:val="26"/>
          <w:szCs w:val="26"/>
          <w:lang w:val="az-Latn-AZ"/>
        </w:rPr>
      </w:pPr>
      <w:r w:rsidRPr="00C60043">
        <w:rPr>
          <w:sz w:val="26"/>
          <w:szCs w:val="26"/>
          <w:lang w:val="az-Latn-AZ"/>
        </w:rPr>
        <w:t>Orta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5-ci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sinfindən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etibarən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isə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şagirdlər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həmin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kursunu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bitirənədək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rus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aparılsın;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bununla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yanaşı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xalq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maarif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nazirinə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bir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vəzifə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olaraq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tapşırılsın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ki,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orta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təhsil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müəssisələrinin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bütün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siniflərində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türk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dilinin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artırılmış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həcmdə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tədris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olunmasına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nəzarət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etsin.</w:t>
      </w:r>
    </w:p>
    <w:p w:rsidR="00127AA5" w:rsidRPr="00C60043" w:rsidRDefault="00127AA5" w:rsidP="00127AA5">
      <w:pPr>
        <w:pStyle w:val="a3"/>
        <w:ind w:left="0" w:right="-56" w:firstLine="567"/>
        <w:rPr>
          <w:sz w:val="24"/>
          <w:szCs w:val="24"/>
          <w:lang w:val="az-Latn-AZ"/>
        </w:rPr>
      </w:pPr>
    </w:p>
    <w:p w:rsidR="00127AA5" w:rsidRPr="00C60043" w:rsidRDefault="00127AA5" w:rsidP="00127AA5">
      <w:pPr>
        <w:pStyle w:val="21"/>
        <w:spacing w:line="360" w:lineRule="auto"/>
        <w:ind w:left="0" w:right="-56" w:firstLine="567"/>
        <w:jc w:val="both"/>
        <w:rPr>
          <w:sz w:val="26"/>
          <w:szCs w:val="26"/>
          <w:lang w:val="az-Latn-AZ"/>
        </w:rPr>
      </w:pPr>
      <w:r w:rsidRPr="00C60043">
        <w:rPr>
          <w:i w:val="0"/>
          <w:sz w:val="26"/>
          <w:szCs w:val="26"/>
          <w:lang w:val="az-Latn-AZ"/>
        </w:rPr>
        <w:t>Qeyd: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Ulduzla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işarələnmiş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sənədlər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rus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dilindən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tərcümə</w:t>
      </w:r>
      <w:r>
        <w:rPr>
          <w:sz w:val="26"/>
          <w:szCs w:val="26"/>
          <w:lang w:val="az-Latn-AZ"/>
        </w:rPr>
        <w:t xml:space="preserve"> </w:t>
      </w:r>
      <w:r w:rsidRPr="00C60043">
        <w:rPr>
          <w:sz w:val="26"/>
          <w:szCs w:val="26"/>
          <w:lang w:val="az-Latn-AZ"/>
        </w:rPr>
        <w:t>edilmişdir.</w:t>
      </w:r>
    </w:p>
    <w:p w:rsidR="00127AA5" w:rsidRPr="00C60043" w:rsidRDefault="00127AA5" w:rsidP="00127AA5">
      <w:pPr>
        <w:pStyle w:val="a3"/>
        <w:ind w:left="0" w:right="-56" w:firstLine="567"/>
        <w:rPr>
          <w:b/>
          <w:i/>
          <w:sz w:val="24"/>
          <w:szCs w:val="24"/>
          <w:lang w:val="az-Latn-AZ"/>
        </w:rPr>
      </w:pPr>
    </w:p>
    <w:p w:rsidR="00127AA5" w:rsidRPr="00C60043" w:rsidRDefault="00127AA5" w:rsidP="00127AA5">
      <w:pPr>
        <w:ind w:right="-56" w:firstLine="567"/>
        <w:jc w:val="both"/>
        <w:rPr>
          <w:b/>
          <w:sz w:val="26"/>
          <w:szCs w:val="26"/>
          <w:lang w:val="az-Latn-AZ"/>
        </w:rPr>
      </w:pPr>
      <w:r w:rsidRPr="00C60043">
        <w:rPr>
          <w:b/>
          <w:sz w:val="26"/>
          <w:szCs w:val="26"/>
          <w:lang w:val="az-Latn-AZ"/>
        </w:rPr>
        <w:t>Mənbə:</w:t>
      </w:r>
      <w:r>
        <w:rPr>
          <w:b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Aзepбaйджанская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Демокpaтичecкaя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Pecnyбликa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(1918-1920).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3aконoдaтeльные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aкты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(Сборник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документов).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Бaкy,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1998,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c.</w:t>
      </w:r>
      <w:r>
        <w:rPr>
          <w:b/>
          <w:i/>
          <w:sz w:val="26"/>
          <w:szCs w:val="26"/>
          <w:lang w:val="az-Latn-AZ"/>
        </w:rPr>
        <w:t xml:space="preserve"> </w:t>
      </w:r>
      <w:r w:rsidRPr="00C60043">
        <w:rPr>
          <w:b/>
          <w:i/>
          <w:sz w:val="26"/>
          <w:szCs w:val="26"/>
          <w:lang w:val="az-Latn-AZ"/>
        </w:rPr>
        <w:t>225-226.</w:t>
      </w:r>
      <w:bookmarkStart w:id="0" w:name="_GoBack"/>
      <w:bookmarkEnd w:id="0"/>
    </w:p>
    <w:sectPr w:rsidR="00127AA5" w:rsidRPr="00C6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64A"/>
    <w:multiLevelType w:val="hybridMultilevel"/>
    <w:tmpl w:val="980EED8A"/>
    <w:lvl w:ilvl="0" w:tplc="44A83340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3EF23470">
      <w:start w:val="1"/>
      <w:numFmt w:val="bullet"/>
      <w:lvlText w:val="•"/>
      <w:lvlJc w:val="left"/>
      <w:pPr>
        <w:ind w:left="1124" w:hanging="231"/>
      </w:pPr>
      <w:rPr>
        <w:rFonts w:hint="default"/>
      </w:rPr>
    </w:lvl>
    <w:lvl w:ilvl="2" w:tplc="31D290FA">
      <w:start w:val="1"/>
      <w:numFmt w:val="bullet"/>
      <w:lvlText w:val="•"/>
      <w:lvlJc w:val="left"/>
      <w:pPr>
        <w:ind w:left="2129" w:hanging="231"/>
      </w:pPr>
      <w:rPr>
        <w:rFonts w:hint="default"/>
      </w:rPr>
    </w:lvl>
    <w:lvl w:ilvl="3" w:tplc="4676857A">
      <w:start w:val="1"/>
      <w:numFmt w:val="bullet"/>
      <w:lvlText w:val="•"/>
      <w:lvlJc w:val="left"/>
      <w:pPr>
        <w:ind w:left="3133" w:hanging="231"/>
      </w:pPr>
      <w:rPr>
        <w:rFonts w:hint="default"/>
      </w:rPr>
    </w:lvl>
    <w:lvl w:ilvl="4" w:tplc="3D543EEE">
      <w:start w:val="1"/>
      <w:numFmt w:val="bullet"/>
      <w:lvlText w:val="•"/>
      <w:lvlJc w:val="left"/>
      <w:pPr>
        <w:ind w:left="4138" w:hanging="231"/>
      </w:pPr>
      <w:rPr>
        <w:rFonts w:hint="default"/>
      </w:rPr>
    </w:lvl>
    <w:lvl w:ilvl="5" w:tplc="BFAA5F10">
      <w:start w:val="1"/>
      <w:numFmt w:val="bullet"/>
      <w:lvlText w:val="•"/>
      <w:lvlJc w:val="left"/>
      <w:pPr>
        <w:ind w:left="5143" w:hanging="231"/>
      </w:pPr>
      <w:rPr>
        <w:rFonts w:hint="default"/>
      </w:rPr>
    </w:lvl>
    <w:lvl w:ilvl="6" w:tplc="78D29B50">
      <w:start w:val="1"/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CAEAF84A">
      <w:start w:val="1"/>
      <w:numFmt w:val="bullet"/>
      <w:lvlText w:val="•"/>
      <w:lvlJc w:val="left"/>
      <w:pPr>
        <w:ind w:left="7152" w:hanging="231"/>
      </w:pPr>
      <w:rPr>
        <w:rFonts w:hint="default"/>
      </w:rPr>
    </w:lvl>
    <w:lvl w:ilvl="8" w:tplc="BA62CC68">
      <w:start w:val="1"/>
      <w:numFmt w:val="bullet"/>
      <w:lvlText w:val="•"/>
      <w:lvlJc w:val="left"/>
      <w:pPr>
        <w:ind w:left="815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F2"/>
    <w:rsid w:val="00127AA5"/>
    <w:rsid w:val="00885435"/>
    <w:rsid w:val="00B40483"/>
    <w:rsid w:val="00D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A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AA5"/>
    <w:pPr>
      <w:ind w:left="112"/>
    </w:pPr>
  </w:style>
  <w:style w:type="character" w:customStyle="1" w:styleId="a4">
    <w:name w:val="Основной текст Знак"/>
    <w:basedOn w:val="a0"/>
    <w:link w:val="a3"/>
    <w:rsid w:val="00127AA5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127AA5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127AA5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A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AA5"/>
    <w:pPr>
      <w:ind w:left="112"/>
    </w:pPr>
  </w:style>
  <w:style w:type="character" w:customStyle="1" w:styleId="a4">
    <w:name w:val="Основной текст Знак"/>
    <w:basedOn w:val="a0"/>
    <w:link w:val="a3"/>
    <w:rsid w:val="00127AA5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127AA5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127AA5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2016-10-06T04:32:00Z</dcterms:created>
  <dcterms:modified xsi:type="dcterms:W3CDTF">2016-10-06T04:32:00Z</dcterms:modified>
</cp:coreProperties>
</file>