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BE" w:rsidRDefault="00EE69BE" w:rsidP="00EE69BE">
      <w:pPr>
        <w:shd w:val="clear" w:color="auto" w:fill="FFFFFF"/>
        <w:spacing w:line="360" w:lineRule="auto"/>
        <w:ind w:right="-56"/>
        <w:jc w:val="center"/>
        <w:rPr>
          <w:b/>
          <w:bCs/>
          <w:kern w:val="36"/>
          <w:sz w:val="28"/>
          <w:szCs w:val="28"/>
          <w:lang w:val="az-Latn-AZ" w:eastAsia="ru-RU"/>
        </w:rPr>
      </w:pPr>
      <w:r w:rsidRPr="00140A7D">
        <w:rPr>
          <w:b/>
          <w:bCs/>
          <w:kern w:val="36"/>
          <w:sz w:val="28"/>
          <w:szCs w:val="28"/>
          <w:lang w:val="az-Latn-AZ" w:eastAsia="ru-RU"/>
        </w:rPr>
        <w:t>Azərbaycan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dilinin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qloballaşma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şəraitində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zamanın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tələblərinə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uyğun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istifadəsinə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və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ölkədə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dilçiliyin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inkişafına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dair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/>
        <w:jc w:val="center"/>
        <w:rPr>
          <w:b/>
          <w:bCs/>
          <w:kern w:val="36"/>
          <w:sz w:val="28"/>
          <w:szCs w:val="28"/>
          <w:lang w:val="az-Latn-AZ" w:eastAsia="ru-RU"/>
        </w:rPr>
      </w:pPr>
      <w:r w:rsidRPr="00140A7D">
        <w:rPr>
          <w:b/>
          <w:bCs/>
          <w:kern w:val="36"/>
          <w:sz w:val="28"/>
          <w:szCs w:val="28"/>
          <w:lang w:val="az-Latn-AZ" w:eastAsia="ru-RU"/>
        </w:rPr>
        <w:t>Dövlət</w:t>
      </w:r>
      <w:r>
        <w:rPr>
          <w:b/>
          <w:bCs/>
          <w:kern w:val="36"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kern w:val="36"/>
          <w:sz w:val="28"/>
          <w:szCs w:val="28"/>
          <w:lang w:val="az-Latn-AZ" w:eastAsia="ru-RU"/>
        </w:rPr>
        <w:t>Proqramı</w:t>
      </w:r>
    </w:p>
    <w:p w:rsidR="00EE69BE" w:rsidRDefault="00EE69BE" w:rsidP="00EE69BE">
      <w:pPr>
        <w:shd w:val="clear" w:color="auto" w:fill="FFFFFF"/>
        <w:spacing w:line="360" w:lineRule="auto"/>
        <w:ind w:right="-56"/>
        <w:jc w:val="right"/>
        <w:rPr>
          <w:sz w:val="28"/>
          <w:szCs w:val="28"/>
          <w:lang w:val="az-Latn-AZ" w:eastAsia="ru-RU"/>
        </w:rPr>
      </w:pPr>
    </w:p>
    <w:p w:rsidR="00EE69BE" w:rsidRPr="00140A7D" w:rsidRDefault="00EE69BE" w:rsidP="00EE69BE">
      <w:pPr>
        <w:shd w:val="clear" w:color="auto" w:fill="FFFFFF"/>
        <w:spacing w:line="360" w:lineRule="auto"/>
        <w:ind w:right="-56"/>
        <w:jc w:val="right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09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aprel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2013,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19:20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/>
        <w:jc w:val="both"/>
        <w:rPr>
          <w:sz w:val="28"/>
          <w:szCs w:val="28"/>
          <w:lang w:val="az-Latn-AZ" w:eastAsia="ru-RU"/>
        </w:rPr>
      </w:pP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Prezidentinin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2013-cü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9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aprel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Sərəncamı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təsdiq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edilmişdir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b/>
          <w:bCs/>
          <w:sz w:val="28"/>
          <w:szCs w:val="28"/>
          <w:lang w:val="az-Latn-AZ" w:eastAsia="ru-RU"/>
        </w:rPr>
        <w:t>1.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Giriş</w:t>
      </w:r>
    </w:p>
    <w:p w:rsidR="00EE69BE" w:rsidRDefault="00EE69BE" w:rsidP="00EE69BE">
      <w:pPr>
        <w:shd w:val="clear" w:color="auto" w:fill="FFFFFF"/>
        <w:tabs>
          <w:tab w:val="left" w:pos="567"/>
          <w:tab w:val="left" w:pos="1418"/>
          <w:tab w:val="left" w:pos="8647"/>
          <w:tab w:val="left" w:pos="8789"/>
        </w:tabs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Bu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</w:t>
      </w:r>
      <w:r w:rsidRPr="00140A7D">
        <w:rPr>
          <w:sz w:val="28"/>
          <w:szCs w:val="28"/>
          <w:lang w:val="az-Latn-AZ" w:eastAsia="ru-RU"/>
        </w:rPr>
        <w:softHyphen/>
        <w:t>bay</w:t>
      </w:r>
      <w:r w:rsidRPr="00140A7D">
        <w:rPr>
          <w:sz w:val="28"/>
          <w:szCs w:val="28"/>
          <w:lang w:val="az-Latn-AZ" w:eastAsia="ru-RU"/>
        </w:rPr>
        <w:softHyphen/>
        <w:t>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milli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başlıca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rəmzlərindən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olaraq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vəziyyətin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yaxşılaşdırılması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əlverişli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yaradılmışdır.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Eyni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texnikanın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sürətlə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etdiyi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hazırkı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qloballaşma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dövrü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zənginləşməsi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tətbiqi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imkanlarının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genişləndirilməsi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istiqamətində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aparılan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yeni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səviyyəyə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yüksəldilməsini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edir.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Default="00EE69BE" w:rsidP="00EE69BE">
      <w:pPr>
        <w:shd w:val="clear" w:color="auto" w:fill="FFFFFF"/>
        <w:tabs>
          <w:tab w:val="left" w:pos="567"/>
          <w:tab w:val="left" w:pos="1418"/>
          <w:tab w:val="left" w:pos="8647"/>
          <w:tab w:val="left" w:pos="8789"/>
        </w:tabs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Respublikada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siyasətinin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birmənalı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şəkildə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formalaşdırılması,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kimi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tətbiqi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təkmilləşdirilməsi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dünya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</w:t>
      </w:r>
      <w:r w:rsidRPr="00140A7D">
        <w:rPr>
          <w:sz w:val="28"/>
          <w:szCs w:val="28"/>
          <w:lang w:val="az-Latn-AZ" w:eastAsia="ru-RU"/>
        </w:rPr>
        <w:softHyphen/>
        <w:t>bay</w:t>
      </w:r>
      <w:r w:rsidRPr="00140A7D">
        <w:rPr>
          <w:sz w:val="28"/>
          <w:szCs w:val="28"/>
          <w:lang w:val="az-Latn-AZ" w:eastAsia="ru-RU"/>
        </w:rPr>
        <w:softHyphen/>
      </w:r>
      <w:r w:rsidRPr="00140A7D">
        <w:rPr>
          <w:sz w:val="28"/>
          <w:szCs w:val="28"/>
          <w:lang w:val="az-Latn-AZ" w:eastAsia="ru-RU"/>
        </w:rPr>
        <w:softHyphen/>
        <w:t>canlılarının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ünsiyyət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vasitəsinə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çevrilərək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milli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həmrəyliyin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göstəricisi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kimi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beynəlxalq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aləmdə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rolu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nüfuzunun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yüksəlməsi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xalqının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ümummilli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li</w:t>
      </w:r>
      <w:r w:rsidRPr="00140A7D">
        <w:rPr>
          <w:sz w:val="28"/>
          <w:szCs w:val="28"/>
          <w:lang w:val="az-Latn-AZ" w:eastAsia="ru-RU"/>
        </w:rPr>
        <w:softHyphen/>
        <w:t>deri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Heydər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Əliyevin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adı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bağlıdır.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Default="00EE69BE" w:rsidP="00EE69BE">
      <w:pPr>
        <w:shd w:val="clear" w:color="auto" w:fill="FFFFFF"/>
        <w:tabs>
          <w:tab w:val="left" w:pos="567"/>
          <w:tab w:val="left" w:pos="1418"/>
          <w:tab w:val="left" w:pos="8647"/>
          <w:tab w:val="left" w:pos="8789"/>
        </w:tabs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Müstəqil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1995-ci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ümumxalq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səsverməsi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yolu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qəbul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olunmuş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Konstitusiyasında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kimi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təs</w:t>
      </w:r>
      <w:r w:rsidRPr="00140A7D">
        <w:rPr>
          <w:sz w:val="28"/>
          <w:szCs w:val="28"/>
          <w:lang w:val="az-Latn-AZ" w:eastAsia="ru-RU"/>
        </w:rPr>
        <w:softHyphen/>
        <w:t>biti,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Prezidentinin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tətbiqi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təkmilləşdirilməsi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haqqında”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2001-ci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18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iyun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506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nömrəli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əlif</w:t>
      </w:r>
      <w:r w:rsidRPr="00140A7D">
        <w:rPr>
          <w:sz w:val="28"/>
          <w:szCs w:val="28"/>
          <w:lang w:val="az-Latn-AZ" w:eastAsia="ru-RU"/>
        </w:rPr>
        <w:softHyphen/>
        <w:t>ba</w:t>
      </w:r>
      <w:r w:rsidRPr="00140A7D">
        <w:rPr>
          <w:sz w:val="28"/>
          <w:szCs w:val="28"/>
          <w:lang w:val="az-Latn-AZ" w:eastAsia="ru-RU"/>
        </w:rPr>
        <w:softHyphen/>
        <w:t>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gününün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təsis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haqqında”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2001-ci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9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avqust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</w:t>
      </w:r>
      <w:r w:rsidRPr="00140A7D">
        <w:rPr>
          <w:sz w:val="28"/>
          <w:szCs w:val="28"/>
          <w:lang w:val="az-Latn-AZ" w:eastAsia="ru-RU"/>
        </w:rPr>
        <w:softHyphen/>
        <w:t>rix</w:t>
      </w:r>
      <w:r w:rsidRPr="00140A7D">
        <w:rPr>
          <w:sz w:val="28"/>
          <w:szCs w:val="28"/>
          <w:lang w:val="az-Latn-AZ" w:eastAsia="ru-RU"/>
        </w:rPr>
        <w:softHyphen/>
        <w:t>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552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nömrəli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fərmanları,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eləcə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</w:t>
      </w:r>
      <w:r w:rsidRPr="00140A7D">
        <w:rPr>
          <w:sz w:val="28"/>
          <w:szCs w:val="28"/>
          <w:lang w:val="az-Latn-AZ" w:eastAsia="ru-RU"/>
        </w:rPr>
        <w:softHyphen/>
        <w:t>qın</w:t>
      </w:r>
      <w:r w:rsidRPr="00140A7D">
        <w:rPr>
          <w:sz w:val="28"/>
          <w:szCs w:val="28"/>
          <w:lang w:val="az-Latn-AZ" w:eastAsia="ru-RU"/>
        </w:rPr>
        <w:softHyphen/>
        <w:t>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Qanunu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siyasəti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</w:t>
      </w:r>
      <w:r w:rsidRPr="00140A7D">
        <w:rPr>
          <w:sz w:val="28"/>
          <w:szCs w:val="28"/>
          <w:lang w:val="az-Latn-AZ" w:eastAsia="ru-RU"/>
        </w:rPr>
        <w:softHyphen/>
        <w:t>mativ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hüquqi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akt</w:t>
      </w:r>
      <w:r w:rsidRPr="00140A7D">
        <w:rPr>
          <w:sz w:val="28"/>
          <w:szCs w:val="28"/>
          <w:lang w:val="az-Latn-AZ" w:eastAsia="ru-RU"/>
        </w:rPr>
        <w:softHyphen/>
        <w:t>lar,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həmçinin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digər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tədbirlər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</w:t>
      </w:r>
      <w:r w:rsidRPr="00140A7D">
        <w:rPr>
          <w:sz w:val="28"/>
          <w:szCs w:val="28"/>
          <w:lang w:val="az-Latn-AZ" w:eastAsia="ru-RU"/>
        </w:rPr>
        <w:softHyphen/>
        <w:t>hə</w:t>
      </w:r>
      <w:r w:rsidRPr="00140A7D">
        <w:rPr>
          <w:sz w:val="28"/>
          <w:szCs w:val="28"/>
          <w:lang w:val="az-Latn-AZ" w:eastAsia="ru-RU"/>
        </w:rPr>
        <w:softHyphen/>
        <w:t>sinin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hüquqi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əsaslarını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icra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mexanizmini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müəyyən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etmişdir.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Default="00EE69BE" w:rsidP="00EE69BE">
      <w:pPr>
        <w:shd w:val="clear" w:color="auto" w:fill="FFFFFF"/>
        <w:tabs>
          <w:tab w:val="left" w:pos="567"/>
          <w:tab w:val="left" w:pos="1418"/>
          <w:tab w:val="left" w:pos="8647"/>
          <w:tab w:val="left" w:pos="8789"/>
        </w:tabs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Prezidentinin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Milli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Ensiklopediyasının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lastRenderedPageBreak/>
        <w:t>nəş</w:t>
      </w:r>
      <w:r w:rsidRPr="00140A7D">
        <w:rPr>
          <w:sz w:val="28"/>
          <w:szCs w:val="28"/>
          <w:lang w:val="az-Latn-AZ" w:eastAsia="ru-RU"/>
        </w:rPr>
        <w:softHyphen/>
        <w:t>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haqqında”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2004-cü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12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yanvar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55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nömrəli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latın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qrafikası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kütləvi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nəşrlərin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həyata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ke</w:t>
      </w:r>
      <w:r w:rsidRPr="00140A7D">
        <w:rPr>
          <w:sz w:val="28"/>
          <w:szCs w:val="28"/>
          <w:lang w:val="az-Latn-AZ" w:eastAsia="ru-RU"/>
        </w:rPr>
        <w:softHyphen/>
      </w:r>
      <w:r w:rsidRPr="00140A7D">
        <w:rPr>
          <w:sz w:val="28"/>
          <w:szCs w:val="28"/>
          <w:lang w:val="az-Latn-AZ" w:eastAsia="ru-RU"/>
        </w:rPr>
        <w:softHyphen/>
        <w:t>çirilməsi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haqqında”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2004-cü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12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yanvar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56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nömrəli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sərəncamlarına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latın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qrafikalı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yeni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əlifbası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dərsliklərin,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əsərlərin,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lüğətlər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bədii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ədəbiyyat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nümunələrinin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çap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olunaraq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istifadəyə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verilməsi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milli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daha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zənginləşməsi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yanaşı,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</w:t>
      </w:r>
      <w:r w:rsidRPr="00140A7D">
        <w:rPr>
          <w:sz w:val="28"/>
          <w:szCs w:val="28"/>
          <w:lang w:val="az-Latn-AZ" w:eastAsia="ru-RU"/>
        </w:rPr>
        <w:softHyphen/>
        <w:t>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baxımından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əhəmiyyətliolmuşdur.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Default="00EE69BE" w:rsidP="00EE69BE">
      <w:pPr>
        <w:shd w:val="clear" w:color="auto" w:fill="FFFFFF"/>
        <w:tabs>
          <w:tab w:val="left" w:pos="567"/>
          <w:tab w:val="left" w:pos="1418"/>
          <w:tab w:val="left" w:pos="8647"/>
          <w:tab w:val="left" w:pos="8789"/>
        </w:tabs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Eyni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zamanda,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qloballaşma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şəraitində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azərbaycançılıq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məfkurəsi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hərtərəfli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baxımından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gənc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nəslin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sevgi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hörmət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ruhunda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tərbiyə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olunması,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normalarına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ciddi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surətdə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əməl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edilməsi,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cümlədən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müxtəlif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sahələri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üzrə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yüksəkixtisaslı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kadrların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</w:t>
      </w:r>
      <w:r w:rsidRPr="00140A7D">
        <w:rPr>
          <w:sz w:val="28"/>
          <w:szCs w:val="28"/>
          <w:lang w:val="az-Latn-AZ" w:eastAsia="ru-RU"/>
        </w:rPr>
        <w:softHyphen/>
        <w:t>zır</w:t>
      </w:r>
      <w:r w:rsidRPr="00140A7D">
        <w:rPr>
          <w:sz w:val="28"/>
          <w:szCs w:val="28"/>
          <w:lang w:val="az-Latn-AZ" w:eastAsia="ru-RU"/>
        </w:rPr>
        <w:softHyphen/>
        <w:t>lan</w:t>
      </w:r>
      <w:r w:rsidRPr="00140A7D">
        <w:rPr>
          <w:sz w:val="28"/>
          <w:szCs w:val="28"/>
          <w:lang w:val="az-Latn-AZ" w:eastAsia="ru-RU"/>
        </w:rPr>
        <w:softHyphen/>
        <w:t>ma</w:t>
      </w:r>
      <w:r w:rsidRPr="00140A7D">
        <w:rPr>
          <w:sz w:val="28"/>
          <w:szCs w:val="28"/>
          <w:lang w:val="az-Latn-AZ" w:eastAsia="ru-RU"/>
        </w:rPr>
        <w:softHyphen/>
        <w:t>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dövrün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olaraq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qalır.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Pr="00140A7D" w:rsidRDefault="00EE69BE" w:rsidP="00EE69BE">
      <w:pPr>
        <w:shd w:val="clear" w:color="auto" w:fill="FFFFFF"/>
        <w:tabs>
          <w:tab w:val="left" w:pos="567"/>
          <w:tab w:val="left" w:pos="1418"/>
          <w:tab w:val="left" w:pos="8647"/>
          <w:tab w:val="left" w:pos="8789"/>
        </w:tabs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Prezidentinin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qloballaşma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</w:t>
      </w:r>
      <w:r w:rsidRPr="00140A7D">
        <w:rPr>
          <w:sz w:val="28"/>
          <w:szCs w:val="28"/>
          <w:lang w:val="az-Latn-AZ" w:eastAsia="ru-RU"/>
        </w:rPr>
        <w:softHyphen/>
        <w:t>rai</w:t>
      </w:r>
      <w:r w:rsidRPr="00140A7D">
        <w:rPr>
          <w:sz w:val="28"/>
          <w:szCs w:val="28"/>
          <w:lang w:val="az-Latn-AZ" w:eastAsia="ru-RU"/>
        </w:rPr>
        <w:softHyphen/>
        <w:t>tin</w:t>
      </w:r>
      <w:r w:rsidRPr="00140A7D">
        <w:rPr>
          <w:sz w:val="28"/>
          <w:szCs w:val="28"/>
          <w:lang w:val="az-Latn-AZ" w:eastAsia="ru-RU"/>
        </w:rPr>
        <w:softHyphen/>
        <w:t>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</w:t>
      </w:r>
      <w:r w:rsidRPr="00140A7D">
        <w:rPr>
          <w:sz w:val="28"/>
          <w:szCs w:val="28"/>
          <w:lang w:val="az-Latn-AZ" w:eastAsia="ru-RU"/>
        </w:rPr>
        <w:softHyphen/>
        <w:t>ramı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haqqında”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2012-ci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23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may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2236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nömrəli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Milli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</w:t>
      </w:r>
      <w:r w:rsidRPr="00140A7D">
        <w:rPr>
          <w:sz w:val="28"/>
          <w:szCs w:val="28"/>
          <w:lang w:val="az-Latn-AZ" w:eastAsia="ru-RU"/>
        </w:rPr>
        <w:softHyphen/>
        <w:t>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Akademiyasının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Nəsimi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adına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İnstitutunun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maddi-texniki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bazasının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güc</w:t>
      </w:r>
      <w:r w:rsidRPr="00140A7D">
        <w:rPr>
          <w:sz w:val="28"/>
          <w:szCs w:val="28"/>
          <w:lang w:val="az-Latn-AZ" w:eastAsia="ru-RU"/>
        </w:rPr>
        <w:softHyphen/>
        <w:t>ləndirilməsi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haqqında”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2012-ci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29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may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2240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nömrəli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sərəncamları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si</w:t>
      </w:r>
      <w:r w:rsidRPr="00140A7D">
        <w:rPr>
          <w:sz w:val="28"/>
          <w:szCs w:val="28"/>
          <w:lang w:val="az-Latn-AZ" w:eastAsia="ru-RU"/>
        </w:rPr>
        <w:softHyphen/>
        <w:t>yasətinin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uğurla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həyata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keçirilməsində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mühüm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fəaliyyət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sənədləridir.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“Azərbaycan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qloballaşma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şəraitində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Proqramı”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(bundan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sonra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–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Proqramı)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sərəncamlardan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irəli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gələn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məsələlərin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həllinə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yönəlmişdir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2013–2020-ci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ərzində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bu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istiqamətdə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zəruri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tədbirlərin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həyata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keçirilməsini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nəzərdə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tutur.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b/>
          <w:bCs/>
          <w:sz w:val="28"/>
          <w:szCs w:val="28"/>
          <w:lang w:val="az-Latn-AZ" w:eastAsia="ru-RU"/>
        </w:rPr>
        <w:t>2.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Dövlət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Proqramının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məqsədi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məqsədi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</w:t>
      </w:r>
      <w:r w:rsidRPr="00140A7D">
        <w:rPr>
          <w:sz w:val="28"/>
          <w:szCs w:val="28"/>
          <w:lang w:val="az-Latn-AZ" w:eastAsia="ru-RU"/>
        </w:rPr>
        <w:softHyphen/>
        <w:t>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qayğısının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artırılmasını,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</w:t>
      </w:r>
      <w:r w:rsidRPr="00140A7D">
        <w:rPr>
          <w:sz w:val="28"/>
          <w:szCs w:val="28"/>
          <w:lang w:val="az-Latn-AZ" w:eastAsia="ru-RU"/>
        </w:rPr>
        <w:softHyphen/>
        <w:t>bal</w:t>
      </w:r>
      <w:r w:rsidRPr="00140A7D">
        <w:rPr>
          <w:sz w:val="28"/>
          <w:szCs w:val="28"/>
          <w:lang w:val="az-Latn-AZ" w:eastAsia="ru-RU"/>
        </w:rPr>
        <w:softHyphen/>
        <w:t>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şəraitində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istifadəsini,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araş</w:t>
      </w:r>
      <w:r w:rsidRPr="00140A7D">
        <w:rPr>
          <w:sz w:val="28"/>
          <w:szCs w:val="28"/>
          <w:lang w:val="az-Latn-AZ" w:eastAsia="ru-RU"/>
        </w:rPr>
        <w:softHyphen/>
        <w:t>dır</w:t>
      </w:r>
      <w:r w:rsidRPr="00140A7D">
        <w:rPr>
          <w:sz w:val="28"/>
          <w:szCs w:val="28"/>
          <w:lang w:val="az-Latn-AZ" w:eastAsia="ru-RU"/>
        </w:rPr>
        <w:softHyphen/>
        <w:t>ma</w:t>
      </w:r>
      <w:r w:rsidRPr="00140A7D">
        <w:rPr>
          <w:sz w:val="28"/>
          <w:szCs w:val="28"/>
          <w:lang w:val="az-Latn-AZ" w:eastAsia="ru-RU"/>
        </w:rPr>
        <w:softHyphen/>
        <w:t>la</w:t>
      </w:r>
      <w:r w:rsidRPr="00140A7D">
        <w:rPr>
          <w:sz w:val="28"/>
          <w:szCs w:val="28"/>
          <w:lang w:val="az-Latn-AZ" w:eastAsia="ru-RU"/>
        </w:rPr>
        <w:softHyphen/>
        <w:t>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surətdə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yaxşılaşdırılmasını,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aparıcı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istiqamətlərində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fun</w:t>
      </w:r>
      <w:r w:rsidRPr="00140A7D">
        <w:rPr>
          <w:sz w:val="28"/>
          <w:szCs w:val="28"/>
          <w:lang w:val="az-Latn-AZ" w:eastAsia="ru-RU"/>
        </w:rPr>
        <w:softHyphen/>
        <w:t>da</w:t>
      </w:r>
      <w:r w:rsidRPr="00140A7D">
        <w:rPr>
          <w:sz w:val="28"/>
          <w:szCs w:val="28"/>
          <w:lang w:val="az-Latn-AZ" w:eastAsia="ru-RU"/>
        </w:rPr>
        <w:softHyphen/>
        <w:t>men</w:t>
      </w:r>
      <w:r w:rsidRPr="00140A7D">
        <w:rPr>
          <w:sz w:val="28"/>
          <w:szCs w:val="28"/>
          <w:lang w:val="az-Latn-AZ" w:eastAsia="ru-RU"/>
        </w:rPr>
        <w:softHyphen/>
      </w:r>
      <w:r w:rsidRPr="00140A7D">
        <w:rPr>
          <w:sz w:val="28"/>
          <w:szCs w:val="28"/>
          <w:lang w:val="az-Latn-AZ" w:eastAsia="ru-RU"/>
        </w:rPr>
        <w:softHyphen/>
        <w:t>tal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tətbiqi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tədqiqatları</w:t>
      </w:r>
      <w:r w:rsidRPr="00140A7D">
        <w:rPr>
          <w:sz w:val="28"/>
          <w:szCs w:val="28"/>
          <w:lang w:val="az-Latn-AZ" w:eastAsia="ru-RU"/>
        </w:rPr>
        <w:softHyphen/>
        <w:t>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yönəldilmiş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yaradıcılıq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səylərinin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birləş</w:t>
      </w:r>
      <w:r w:rsidRPr="00140A7D">
        <w:rPr>
          <w:sz w:val="28"/>
          <w:szCs w:val="28"/>
          <w:lang w:val="az-Latn-AZ" w:eastAsia="ru-RU"/>
        </w:rPr>
        <w:softHyphen/>
        <w:t>di</w:t>
      </w:r>
      <w:r w:rsidRPr="00140A7D">
        <w:rPr>
          <w:sz w:val="28"/>
          <w:szCs w:val="28"/>
          <w:lang w:val="az-Latn-AZ" w:eastAsia="ru-RU"/>
        </w:rPr>
        <w:softHyphen/>
        <w:t>ril</w:t>
      </w:r>
      <w:r w:rsidRPr="00140A7D">
        <w:rPr>
          <w:sz w:val="28"/>
          <w:szCs w:val="28"/>
          <w:lang w:val="az-Latn-AZ" w:eastAsia="ru-RU"/>
        </w:rPr>
        <w:softHyphen/>
      </w:r>
      <w:r w:rsidRPr="00140A7D">
        <w:rPr>
          <w:sz w:val="28"/>
          <w:szCs w:val="28"/>
          <w:lang w:val="az-Latn-AZ" w:eastAsia="ru-RU"/>
        </w:rPr>
        <w:softHyphen/>
        <w:t>məsini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müasir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cəmiyyətin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aktual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problemləri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əlaqələndirilməsini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</w:t>
      </w:r>
      <w:r w:rsidRPr="00140A7D">
        <w:rPr>
          <w:sz w:val="28"/>
          <w:szCs w:val="28"/>
          <w:lang w:val="az-Latn-AZ" w:eastAsia="ru-RU"/>
        </w:rPr>
        <w:softHyphen/>
        <w:t>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etməkdir.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b/>
          <w:bCs/>
          <w:sz w:val="28"/>
          <w:szCs w:val="28"/>
          <w:lang w:val="az-Latn-AZ" w:eastAsia="ru-RU"/>
        </w:rPr>
        <w:lastRenderedPageBreak/>
        <w:t>3.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Dövlət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Proqramının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əsas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vəzifələri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vəzifələri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aşağıdakılardır: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3.1.1.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qloballaşma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şəraitində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</w:t>
      </w:r>
      <w:r w:rsidRPr="00140A7D">
        <w:rPr>
          <w:sz w:val="28"/>
          <w:szCs w:val="28"/>
          <w:lang w:val="az-Latn-AZ" w:eastAsia="ru-RU"/>
        </w:rPr>
        <w:softHyphen/>
        <w:t>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qorunması,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elektron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məkanda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daha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geniş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</w:t>
      </w:r>
      <w:r w:rsidRPr="00140A7D">
        <w:rPr>
          <w:sz w:val="28"/>
          <w:szCs w:val="28"/>
          <w:lang w:val="az-Latn-AZ" w:eastAsia="ru-RU"/>
        </w:rPr>
        <w:softHyphen/>
        <w:t>ki</w:t>
      </w:r>
      <w:r w:rsidRPr="00140A7D">
        <w:rPr>
          <w:sz w:val="28"/>
          <w:szCs w:val="28"/>
          <w:lang w:val="az-Latn-AZ" w:eastAsia="ru-RU"/>
        </w:rPr>
        <w:softHyphen/>
        <w:t>şaf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etdirilməsi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mexanizminin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yaradılması;</w:t>
      </w:r>
      <w:r>
        <w:rPr>
          <w:sz w:val="28"/>
          <w:szCs w:val="28"/>
          <w:lang w:val="az-Latn-AZ" w:eastAsia="ru-RU"/>
        </w:rPr>
        <w:t xml:space="preserve"> 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3.1.2.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yüksəkixtisaslı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kadrların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hazırlanmasının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təkmilləşdirilməsi;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3.1.3.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dünya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müasir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meyillərini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nəzərə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almaqla,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tədqiqatların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prioritet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istiqamətlərinin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müəyyənləşdirilməsi;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3.1.4.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dünyanın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aparıcı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mərkəzləri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əməkdaşlığın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3.1.5.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tədrisi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məsələlərinin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uzlaşdırılması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təkmilləşdirilməsi;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3.1.6.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alimlərin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müasir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informasiya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kommunikasiya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texnologiyalarının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yaradılmasında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iştirakının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3.1.7.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(ədəbi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dil)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mədəniyyət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daha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əsaslı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etmək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qədim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tarixinin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öyrənilməsi;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3.1.8.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normalarının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qorunmasını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qanunvericilik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bazasının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təkmilləşdirilməsi;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3.1.9.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nitq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mədəniyyətinin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yüksəldilməsi;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3.1.10.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lüğət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tərkibinin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qrammatik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normalarının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sistemləşdirilməsi;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3.1.11.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situasiyalarının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əlaqələrinin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öyrənilməsi.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b/>
          <w:bCs/>
          <w:sz w:val="28"/>
          <w:szCs w:val="28"/>
          <w:lang w:val="az-Latn-AZ" w:eastAsia="ru-RU"/>
        </w:rPr>
        <w:t>4.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Gözlənilən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nəticələr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yerinə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yetirilməsindən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gözlənilən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nəticələr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aşağıdakılardır: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qloballaşma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şəraitində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zamanın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tələblərinə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istifadəsi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ölkədə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səviyyəsində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olunması;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4.1.2.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dünya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müasir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meyilləri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nəzərə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alınaraq,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Mil</w:t>
      </w:r>
      <w:r w:rsidRPr="00140A7D">
        <w:rPr>
          <w:sz w:val="28"/>
          <w:szCs w:val="28"/>
          <w:lang w:val="az-Latn-AZ" w:eastAsia="ru-RU"/>
        </w:rPr>
        <w:softHyphen/>
        <w:t>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Akademiyasında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digər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lastRenderedPageBreak/>
        <w:t>müəssisələrində,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məktəblərində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aparılan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fundamental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tətbiqi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tədqiqatların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prioritet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istiqamətlərinin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müəyyənləş</w:t>
      </w:r>
      <w:r w:rsidRPr="00140A7D">
        <w:rPr>
          <w:sz w:val="28"/>
          <w:szCs w:val="28"/>
          <w:lang w:val="az-Latn-AZ" w:eastAsia="ru-RU"/>
        </w:rPr>
        <w:softHyphen/>
        <w:t>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4.1.3.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fəaliyyət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göstərən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müəssisə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qurumların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mad</w:t>
      </w:r>
      <w:r w:rsidRPr="00140A7D">
        <w:rPr>
          <w:sz w:val="28"/>
          <w:szCs w:val="28"/>
          <w:lang w:val="az-Latn-AZ" w:eastAsia="ru-RU"/>
        </w:rPr>
        <w:softHyphen/>
        <w:t>di-texniki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bazasının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möhkəmləndirilməsi;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4.1.4.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bağlı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qısamüddətli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uzunmüddətli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kompleks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işlənilib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həyata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keçirilməsi;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4.1.5.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prioritet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istiqamətlərinin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müəyyənləşdirilməsi;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4.1.6.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qədim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öyrənilməsi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dönüş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müasir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dünya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</w:t>
      </w:r>
      <w:r w:rsidRPr="00140A7D">
        <w:rPr>
          <w:sz w:val="28"/>
          <w:szCs w:val="28"/>
          <w:lang w:val="az-Latn-AZ" w:eastAsia="ru-RU"/>
        </w:rPr>
        <w:softHyphen/>
        <w:t>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səviyyəsinə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uyğun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tədqiqatlar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gücləndirilməsi;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4.1.7.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ixtisaslı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kadrların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hazırlıq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səviyyəsinin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yük</w:t>
      </w:r>
      <w:r w:rsidRPr="00140A7D">
        <w:rPr>
          <w:sz w:val="28"/>
          <w:szCs w:val="28"/>
          <w:lang w:val="az-Latn-AZ" w:eastAsia="ru-RU"/>
        </w:rPr>
        <w:softHyphen/>
        <w:t>səl</w:t>
      </w:r>
      <w:r w:rsidRPr="00140A7D">
        <w:rPr>
          <w:sz w:val="28"/>
          <w:szCs w:val="28"/>
          <w:lang w:val="az-Latn-AZ" w:eastAsia="ru-RU"/>
        </w:rPr>
        <w:softHyphen/>
        <w:t>di</w:t>
      </w:r>
      <w:r w:rsidRPr="00140A7D">
        <w:rPr>
          <w:sz w:val="28"/>
          <w:szCs w:val="28"/>
          <w:lang w:val="az-Latn-AZ" w:eastAsia="ru-RU"/>
        </w:rPr>
        <w:softHyphen/>
        <w:t>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4.1.8.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dünyanın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aparıcı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mərkəzləri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beynəlxalq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əməkdaşlığın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etdirilməsi,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dilçiliyin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aktuallıq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kəsb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müxtəlif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problemlərinə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dair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birgə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tədbirlərin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həyata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keçirilməsi;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4.1.9.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kimi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tədrisi,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lüğət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ehtiyatının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zənginləşdirilməsi,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qram</w:t>
      </w:r>
      <w:r w:rsidRPr="00140A7D">
        <w:rPr>
          <w:sz w:val="28"/>
          <w:szCs w:val="28"/>
          <w:lang w:val="az-Latn-AZ" w:eastAsia="ru-RU"/>
        </w:rPr>
        <w:softHyphen/>
        <w:t>ma</w:t>
      </w:r>
      <w:r w:rsidRPr="00140A7D">
        <w:rPr>
          <w:sz w:val="28"/>
          <w:szCs w:val="28"/>
          <w:lang w:val="az-Latn-AZ" w:eastAsia="ru-RU"/>
        </w:rPr>
        <w:softHyphen/>
        <w:t>tik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quruluşunun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qorunması,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söz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yaradıcılığı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prosesinə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nəzarətin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gücləndirilməsi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nitq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mədəniyyəti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kompleks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tədbirlərin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həyata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keçirilməsi;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4.1.10.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inkişafını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normalarının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qorunmasını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qanunvericilik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bazasının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təkmilləşdirilməsi;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4.1.11.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mətbuat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orqanlarında,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televiziya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radio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kanallarında,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internet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resurslarında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sosial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şəbəkələrdə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normalarının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pozulması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hallarının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qarşısını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almaq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mexanizmlərin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müəyyənləşdirilməsi;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4.1.12.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bədii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publisistik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əsərlərin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orijinaldan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tərcüməsi,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eləcə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filmlərin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dublyajı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qüsurların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aradan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qaldırılması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tədbirlərin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</w:t>
      </w:r>
      <w:r w:rsidRPr="00140A7D">
        <w:rPr>
          <w:sz w:val="28"/>
          <w:szCs w:val="28"/>
          <w:lang w:val="az-Latn-AZ" w:eastAsia="ru-RU"/>
        </w:rPr>
        <w:softHyphen/>
        <w:t>yən</w:t>
      </w:r>
      <w:r w:rsidRPr="00140A7D">
        <w:rPr>
          <w:sz w:val="28"/>
          <w:szCs w:val="28"/>
          <w:lang w:val="az-Latn-AZ" w:eastAsia="ru-RU"/>
        </w:rPr>
        <w:softHyphen/>
        <w:t>ləş</w:t>
      </w:r>
      <w:r w:rsidRPr="00140A7D">
        <w:rPr>
          <w:sz w:val="28"/>
          <w:szCs w:val="28"/>
          <w:lang w:val="az-Latn-AZ" w:eastAsia="ru-RU"/>
        </w:rPr>
        <w:softHyphen/>
        <w:t>di</w:t>
      </w:r>
      <w:r w:rsidRPr="00140A7D">
        <w:rPr>
          <w:sz w:val="28"/>
          <w:szCs w:val="28"/>
          <w:lang w:val="az-Latn-AZ" w:eastAsia="ru-RU"/>
        </w:rPr>
        <w:softHyphen/>
        <w:t>ri</w:t>
      </w:r>
      <w:r w:rsidRPr="00140A7D">
        <w:rPr>
          <w:sz w:val="28"/>
          <w:szCs w:val="28"/>
          <w:lang w:val="az-Latn-AZ" w:eastAsia="ru-RU"/>
        </w:rPr>
        <w:softHyphen/>
        <w:t>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4.1.13.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reklam,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afişa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elanlarda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ədəbi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normalarının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pozulması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hallarının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qarşısını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almaq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yollar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müəyyən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edilməsi;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4.1.14.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öyrənən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xarici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vətəndaşlar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xarici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öyrənmək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istəyən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</w:t>
      </w:r>
      <w:r w:rsidRPr="00140A7D">
        <w:rPr>
          <w:sz w:val="28"/>
          <w:szCs w:val="28"/>
          <w:lang w:val="az-Latn-AZ" w:eastAsia="ru-RU"/>
        </w:rPr>
        <w:softHyphen/>
        <w:t>can</w:t>
      </w:r>
      <w:r w:rsidRPr="00140A7D">
        <w:rPr>
          <w:sz w:val="28"/>
          <w:szCs w:val="28"/>
          <w:lang w:val="az-Latn-AZ" w:eastAsia="ru-RU"/>
        </w:rPr>
        <w:softHyphen/>
        <w:t>lılar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tədris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vəsaitlərinin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daha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intensiv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hazırlanmasının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lastRenderedPageBreak/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olunması;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4.1.15.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düzgün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işlənilməsində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çevikliyin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təmin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olunması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müvafiq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internet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resurslarının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yaradılması;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4.1.16.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dilində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internet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resurslarının,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elektron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interaktiv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dərsliklərin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yaradılması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sahəsində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işlərin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görülməsi.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b/>
          <w:bCs/>
          <w:sz w:val="28"/>
          <w:szCs w:val="28"/>
          <w:lang w:val="az-Latn-AZ" w:eastAsia="ru-RU"/>
        </w:rPr>
      </w:pP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b/>
          <w:bCs/>
          <w:sz w:val="28"/>
          <w:szCs w:val="28"/>
          <w:lang w:val="az-Latn-AZ" w:eastAsia="ru-RU"/>
        </w:rPr>
        <w:t>5.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Dövlət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Proqramının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maliyyələşdirilməsi</w:t>
      </w: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Proqramında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nəzərdə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tutulan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tədbirlər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büdcəsində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müvafiq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dövlət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qurumlarının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xərclər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smetasında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elmi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tədqiqatların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aparılması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üçün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nəzərdə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tutulmuş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vəsaitlər,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büdcədənkənar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vəsaitlər,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qrantlar,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habelə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Respublikasının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qanunvericiliyinə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zidd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olmayan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digər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mənbələr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hesabına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maliyyələşdirilir.</w:t>
      </w: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b/>
          <w:bCs/>
          <w:sz w:val="28"/>
          <w:szCs w:val="28"/>
          <w:lang w:val="az-Latn-AZ" w:eastAsia="ru-RU"/>
        </w:rPr>
      </w:pP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r w:rsidRPr="00140A7D">
        <w:rPr>
          <w:b/>
          <w:bCs/>
          <w:sz w:val="28"/>
          <w:szCs w:val="28"/>
          <w:lang w:val="az-Latn-AZ" w:eastAsia="ru-RU"/>
        </w:rPr>
        <w:t>6.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Dövlət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Proqramının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icrasına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dair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Tədbirlər</w:t>
      </w:r>
      <w:r>
        <w:rPr>
          <w:b/>
          <w:bCs/>
          <w:sz w:val="28"/>
          <w:szCs w:val="28"/>
          <w:lang w:val="az-Latn-AZ" w:eastAsia="ru-RU"/>
        </w:rPr>
        <w:t xml:space="preserve"> </w:t>
      </w:r>
      <w:r w:rsidRPr="00140A7D">
        <w:rPr>
          <w:b/>
          <w:bCs/>
          <w:sz w:val="28"/>
          <w:szCs w:val="28"/>
          <w:lang w:val="az-Latn-AZ" w:eastAsia="ru-RU"/>
        </w:rPr>
        <w:t>Planı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4"/>
        <w:gridCol w:w="4151"/>
        <w:gridCol w:w="3004"/>
        <w:gridCol w:w="1356"/>
      </w:tblGrid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</w:p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№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</w:p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Tədbirin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adı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</w:p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İcraçılar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İcra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müddəti</w:t>
            </w:r>
          </w:p>
          <w:p w:rsidR="00EE69BE" w:rsidRPr="00140A7D" w:rsidRDefault="00EE69BE" w:rsidP="00F35AFA">
            <w:pPr>
              <w:spacing w:line="360" w:lineRule="auto"/>
              <w:jc w:val="center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(illər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üzrə)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jc w:val="both"/>
              <w:rPr>
                <w:sz w:val="28"/>
                <w:szCs w:val="28"/>
                <w:lang w:val="az-Latn-AZ" w:eastAsia="ru-RU"/>
              </w:rPr>
            </w:pP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jc w:val="both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6.1.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Normativ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hüquqi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bazanın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təkmilləşdirilməsi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6.1.1.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müəssisələrində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istifadəsi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tətbiqi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bağlı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mövcud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normativ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hüquqi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aktların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təkmilləşdirilməsinə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dair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təkliflərin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Ədliyyə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2013-2015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6.1.2.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tədrisi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metodikasının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təhsilin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bütün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lələri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üzrə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yeni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standartlarının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2013-2015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6.1.3.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Qloballaşma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dövrünün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tələblərinə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uyğun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olaraq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Dilçilik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İnstitutunun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struktu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ru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nun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tək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ləş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dirilməsi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maddi-texniki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bazasının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müasirləşdirilmə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Akademiyası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2013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6.1.4.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transliterasiya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standartlarının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2013-2014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6.1.5.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kimi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inkişafında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təmiz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liyinin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qorunmasında,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eləcə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ədəbi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normaları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əməl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olunmamasının,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reklamlarda,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ictimai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iaşə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ob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yekt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rin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leksik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qrammatik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qay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rı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pozul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qarşısının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alınmasında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ictimaiyyətin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iştirakının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operativ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tədbirlər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görülməsi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məqsədilə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qay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nar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xəttin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Texno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logi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yerli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icra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hakimiyyəti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orqanları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2013-2014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6.2.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Azərbaycan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dilinin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tədrisinin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genişləndirilməsi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6.2.1.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Respublikasının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xa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ric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ki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diplomatik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nü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yən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dəliklərində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əc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nəbi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vətəndaşlar,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diaspor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nüma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yən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digər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maraq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göstərən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şəxslər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üçün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təsərrüfathesablı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bay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kurslarının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yaradılmasına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dair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təkliflərin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lastRenderedPageBreak/>
              <w:t xml:space="preserve">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Xarici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İşlər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Mədəniyyət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Turizm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Diasporla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İş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üzrə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Komitəsi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2015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6.2.2.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müəssisələrində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müvafiq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ixtisaslar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üzrə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“Nitq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mədəniyyəti”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fənninin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tədris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olun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6.2.3.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idarəçiliyində,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kütləvi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tə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ədəbi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düzgün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tətbiq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olun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məqsədilə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maarifləndirmə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tədbirlərinin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tre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ninq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təşkil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mərkəzi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yerli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icra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hakimiyyəti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orqanları,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Mətbuat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6.3.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Azərbaycan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dilinin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tətbiqinin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genişləndirilməsi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Ölkədə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tədrisin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digər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dillərdə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aparıldığı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ümum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müəs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sisələrində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tədrisinin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Ölkədə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qədim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dünya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qədim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niyyətlərin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öyrənil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üçün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yeni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layihələrin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həyata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keçirilməsi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Türk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fonetika,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leksika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qrammatikasının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qayisəli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tədqiqi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sahəsində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işlərin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inten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siv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ləş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ortaq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əlifba,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terminologiya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ədəbi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bağlı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birgə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layihələrin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2013-2020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daxil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yeni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elementlərin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öyrənil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məsi,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sistemləşdirilməsi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tətbiqinin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genişləndiril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bağlı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tədbirlərin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həyata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keçirilməsi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6.3.5.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müxtəlif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dialekt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şivə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müasir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dövrün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tələblərinə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uyğun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olaraq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öyrə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Xarici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İşlər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Diasporla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İş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üzrə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Komitəsi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6.3.6.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Qloballaşma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şəraitində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baycanda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situa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qarşılıqlı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əlaqəsinin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öy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intensivləşdirilməsi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6.3.7.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idxal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olunan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malların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etiketlərində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adlarında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isteh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lak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çı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üçün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zəruri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məlumatların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olmasına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nəzarət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İqtisadi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İnkişaf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Gömrük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Komitəsi,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Standartlaşdırma,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Metrologiya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Patent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üzrə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Komitəsi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6.3.8.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Küçə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adları,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afişa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reklamlarda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ədəbi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nor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malarının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pozulması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hallarının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qar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şı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sını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almaq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məqsədilə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zəruri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tədbirlərin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həyata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keçirilməsinin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Mədəniyyət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Turizm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Əm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Məsələləri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Komitəsi,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yerli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icra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hakimiyyəti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orqanları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bələdiyyələr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2013-2015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6.3.9.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transliterasiya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standartları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əsasında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əlif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basından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digər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əlifbalara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transliterasiyanı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həyata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çi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rən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proqram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təminatının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Texnologiyaları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lastRenderedPageBreak/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2013-2014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lastRenderedPageBreak/>
              <w:t>6.4.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Azərbaycan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dilinin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öyrənilməsi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və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təbliği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sahəsində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informasiya-kommunikasiya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texnologiyalarının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tətbiqi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6.4.1.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kimi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ümumi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bazasının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2013-2015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6.4.2.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təkmilləşdirilmiş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yeni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orfoqrafik,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izahlı,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frazeoloji,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terminoloji,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tərcü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ensiklopedik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tezlik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elektron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lüğətlərinin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hazırlan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</w:t>
            </w:r>
            <w:r>
              <w:rPr>
                <w:sz w:val="28"/>
                <w:szCs w:val="28"/>
                <w:lang w:val="az-Latn-AZ" w:eastAsia="ru-RU"/>
              </w:rPr>
              <w:t xml:space="preserve"> 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2013-2020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6.4.3.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ter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net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resurslarının,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elek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tron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interaktiv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dərslik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istiqamətində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fəaliyyətin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gücləndirilməsi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liyi,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logi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6.4.4.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Əlyazmalar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İnstitutunda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saxlanılan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əlyazma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dan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istifadəni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asanlaşdırmaq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məqsədilə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“Əlyazmaların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elektron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kitabxanası”nın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internet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portalının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2013-2015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8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6.4.5.</w:t>
            </w:r>
          </w:p>
        </w:tc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Beynəlxalq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standartlar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əsasında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terminoloji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sisteminin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Respublikası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Standartlaşdırma,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Metrologiya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Patent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üzrə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Komitəsi,</w:t>
            </w:r>
          </w:p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2013-2015</w:t>
            </w:r>
          </w:p>
        </w:tc>
      </w:tr>
    </w:tbl>
    <w:p w:rsidR="00EE69BE" w:rsidRPr="00140A7D" w:rsidRDefault="00EE69BE" w:rsidP="00EE69BE">
      <w:pPr>
        <w:shd w:val="clear" w:color="auto" w:fill="FFFFFF"/>
        <w:spacing w:line="360" w:lineRule="auto"/>
        <w:ind w:right="-56"/>
        <w:rPr>
          <w:sz w:val="28"/>
          <w:szCs w:val="28"/>
          <w:lang w:val="az-Latn-AZ" w:eastAsia="ru-RU"/>
        </w:rPr>
      </w:pPr>
      <w:r>
        <w:rPr>
          <w:sz w:val="28"/>
          <w:szCs w:val="28"/>
          <w:lang w:val="az-Latn-AZ" w:eastAsia="ru-RU"/>
        </w:rPr>
        <w:lastRenderedPageBreak/>
        <w:t xml:space="preserve">          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2"/>
        <w:gridCol w:w="4165"/>
        <w:gridCol w:w="2995"/>
        <w:gridCol w:w="1353"/>
      </w:tblGrid>
      <w:tr w:rsidR="00EE69BE" w:rsidRPr="00140A7D" w:rsidTr="00F35AF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6.4.6.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antiplagiat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sistemin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logi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Müəllif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Hüquqları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Agentliyi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2013-2016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6.4.7.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daha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geniş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istifadəsinin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üçün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internet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texnologiyalarının,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maşın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tərcüməsi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sistemlə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digər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müasir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tətbiqi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linqvistik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inkişaf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etdirilməsi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ya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Rabitə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İnformasiya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Texnologiyaları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2013-2020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990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6.5.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Azərbaycan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dilinin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kütləvi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informasiya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vasitələrində</w:t>
            </w:r>
            <w:r>
              <w:rPr>
                <w:b/>
                <w:bCs/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b/>
                <w:bCs/>
                <w:sz w:val="28"/>
                <w:szCs w:val="28"/>
                <w:lang w:val="az-Latn-AZ" w:eastAsia="ru-RU"/>
              </w:rPr>
              <w:t>təbliği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6.5.1.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Kütləvi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vasitələrində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dövlət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təbliği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gücləndirilməsi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Mətbuat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>
              <w:rPr>
                <w:sz w:val="28"/>
                <w:szCs w:val="28"/>
                <w:lang w:val="az-Latn-AZ" w:eastAsia="ru-RU"/>
              </w:rPr>
              <w:t xml:space="preserve"> 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6.5.2.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verilişlərində,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yazılı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elektron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mət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buatda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ədəbi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normalarına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əməl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olunmasını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etmək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məqsədilə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şirkətləri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kütləvi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vasitələri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sahəsində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çalışan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mütəxəssislərin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hazırlıqlarının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yüksəldil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sinin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təmin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</w:t>
            </w:r>
            <w:r w:rsidRPr="00140A7D">
              <w:rPr>
                <w:sz w:val="28"/>
                <w:szCs w:val="28"/>
                <w:lang w:val="az-Latn-AZ" w:eastAsia="ru-RU"/>
              </w:rPr>
              <w:softHyphen/>
              <w:t>məsi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Mətbuat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mütəmadi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lastRenderedPageBreak/>
              <w:t>6.5.3.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Teleradio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şirkətlərində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nitq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mədəniyyətinin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qorunması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üçün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bədii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şuraların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yaradılması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2013</w:t>
            </w:r>
          </w:p>
        </w:tc>
      </w:tr>
      <w:tr w:rsidR="00EE69BE" w:rsidRPr="00140A7D" w:rsidTr="00F35AFA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6.5.4.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Qeyri-hökumət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təşkilatlarının,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kütləvi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informasiya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vasitələri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nümayəndələrinin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iştirakı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ilə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seminarlar,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dəyirmi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masalar,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konfranslar,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verilişlərinin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təşkil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edilməsi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Azərbaycan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Elmlər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Akademiyası,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Təhsil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Nazirliyi,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Milli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Televiziya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və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Radio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Şurası,</w:t>
            </w:r>
          </w:p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Mətbuat</w:t>
            </w:r>
            <w:r>
              <w:rPr>
                <w:sz w:val="28"/>
                <w:szCs w:val="28"/>
                <w:lang w:val="az-Latn-AZ" w:eastAsia="ru-RU"/>
              </w:rPr>
              <w:t xml:space="preserve"> </w:t>
            </w:r>
            <w:r w:rsidRPr="00140A7D">
              <w:rPr>
                <w:sz w:val="28"/>
                <w:szCs w:val="28"/>
                <w:lang w:val="az-Latn-AZ" w:eastAsia="ru-RU"/>
              </w:rPr>
              <w:t>Şurası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69BE" w:rsidRPr="00140A7D" w:rsidRDefault="00EE69BE" w:rsidP="00F35AFA">
            <w:pPr>
              <w:spacing w:line="360" w:lineRule="auto"/>
              <w:ind w:right="-56"/>
              <w:rPr>
                <w:sz w:val="28"/>
                <w:szCs w:val="28"/>
                <w:lang w:val="az-Latn-AZ" w:eastAsia="ru-RU"/>
              </w:rPr>
            </w:pPr>
            <w:r w:rsidRPr="00140A7D">
              <w:rPr>
                <w:sz w:val="28"/>
                <w:szCs w:val="28"/>
                <w:lang w:val="az-Latn-AZ" w:eastAsia="ru-RU"/>
              </w:rPr>
              <w:t>mütəmadi</w:t>
            </w:r>
          </w:p>
        </w:tc>
      </w:tr>
    </w:tbl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/>
        </w:rPr>
      </w:pPr>
    </w:p>
    <w:p w:rsidR="00EE69BE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/>
        </w:rPr>
      </w:pPr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both"/>
        <w:rPr>
          <w:sz w:val="28"/>
          <w:szCs w:val="28"/>
          <w:lang w:val="az-Latn-AZ" w:eastAsia="ru-RU"/>
        </w:rPr>
      </w:pPr>
      <w:hyperlink r:id="rId6" w:history="1">
        <w:r w:rsidRPr="00140A7D">
          <w:rPr>
            <w:rStyle w:val="ab"/>
            <w:color w:val="auto"/>
            <w:sz w:val="28"/>
            <w:szCs w:val="28"/>
            <w:lang w:val="az-Latn-AZ" w:eastAsia="ru-RU"/>
          </w:rPr>
          <w:t>www.president.az</w:t>
        </w:r>
      </w:hyperlink>
    </w:p>
    <w:p w:rsidR="00EE69BE" w:rsidRPr="00140A7D" w:rsidRDefault="00EE69BE" w:rsidP="00EE69BE">
      <w:pPr>
        <w:shd w:val="clear" w:color="auto" w:fill="FFFFFF"/>
        <w:spacing w:line="360" w:lineRule="auto"/>
        <w:ind w:right="-56" w:firstLine="540"/>
        <w:jc w:val="right"/>
        <w:rPr>
          <w:sz w:val="28"/>
          <w:szCs w:val="28"/>
          <w:lang w:val="az-Latn-AZ" w:eastAsia="ru-RU"/>
        </w:rPr>
      </w:pPr>
      <w:r w:rsidRPr="00140A7D">
        <w:rPr>
          <w:sz w:val="28"/>
          <w:szCs w:val="28"/>
          <w:lang w:val="az-Latn-AZ" w:eastAsia="ru-RU"/>
        </w:rPr>
        <w:t>Azərbaycan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Prezidentinin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Rəsmi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internet</w:t>
      </w:r>
      <w:r>
        <w:rPr>
          <w:sz w:val="28"/>
          <w:szCs w:val="28"/>
          <w:lang w:val="az-Latn-AZ" w:eastAsia="ru-RU"/>
        </w:rPr>
        <w:t xml:space="preserve"> </w:t>
      </w:r>
      <w:r w:rsidRPr="00140A7D">
        <w:rPr>
          <w:sz w:val="28"/>
          <w:szCs w:val="28"/>
          <w:lang w:val="az-Latn-AZ" w:eastAsia="ru-RU"/>
        </w:rPr>
        <w:t>səhifəsi</w:t>
      </w:r>
    </w:p>
    <w:p w:rsidR="00B40483" w:rsidRDefault="00EE69BE" w:rsidP="00EE69BE">
      <w:r>
        <w:rPr>
          <w:sz w:val="28"/>
          <w:szCs w:val="28"/>
          <w:lang w:val="az-Latn-AZ"/>
        </w:rPr>
        <w:br w:type="page"/>
      </w:r>
      <w:bookmarkStart w:id="0" w:name="_GoBack"/>
      <w:bookmarkEnd w:id="0"/>
    </w:p>
    <w:sectPr w:rsidR="00B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E"/>
    <w:rsid w:val="00885435"/>
    <w:rsid w:val="00B40483"/>
    <w:rsid w:val="00D31BFE"/>
    <w:rsid w:val="00E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EE69B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EE69BE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EE69BE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EE69BE"/>
    <w:pPr>
      <w:ind w:left="112"/>
    </w:pPr>
  </w:style>
  <w:style w:type="character" w:customStyle="1" w:styleId="a4">
    <w:name w:val="Основной текст Знак"/>
    <w:basedOn w:val="a0"/>
    <w:link w:val="a3"/>
    <w:rsid w:val="00EE69BE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EE69BE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EE69BE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EE69BE"/>
    <w:pPr>
      <w:ind w:left="112" w:hanging="331"/>
    </w:pPr>
  </w:style>
  <w:style w:type="paragraph" w:customStyle="1" w:styleId="TableParagraph">
    <w:name w:val="Table Paragraph"/>
    <w:basedOn w:val="a"/>
    <w:rsid w:val="00EE69BE"/>
    <w:pPr>
      <w:spacing w:before="54"/>
    </w:pPr>
  </w:style>
  <w:style w:type="paragraph" w:styleId="a5">
    <w:name w:val="Balloon Text"/>
    <w:basedOn w:val="a"/>
    <w:link w:val="a6"/>
    <w:semiHidden/>
    <w:rsid w:val="00EE69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69B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EE6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BE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EE6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BE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EE69B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EE69B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EE69BE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EE69BE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EE69BE"/>
    <w:pPr>
      <w:ind w:left="112"/>
    </w:pPr>
  </w:style>
  <w:style w:type="character" w:customStyle="1" w:styleId="a4">
    <w:name w:val="Основной текст Знак"/>
    <w:basedOn w:val="a0"/>
    <w:link w:val="a3"/>
    <w:rsid w:val="00EE69BE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EE69BE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EE69BE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EE69BE"/>
    <w:pPr>
      <w:ind w:left="112" w:hanging="331"/>
    </w:pPr>
  </w:style>
  <w:style w:type="paragraph" w:customStyle="1" w:styleId="TableParagraph">
    <w:name w:val="Table Paragraph"/>
    <w:basedOn w:val="a"/>
    <w:rsid w:val="00EE69BE"/>
    <w:pPr>
      <w:spacing w:before="54"/>
    </w:pPr>
  </w:style>
  <w:style w:type="paragraph" w:styleId="a5">
    <w:name w:val="Balloon Text"/>
    <w:basedOn w:val="a"/>
    <w:link w:val="a6"/>
    <w:semiHidden/>
    <w:rsid w:val="00EE69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69B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EE6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69BE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EE6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69BE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EE69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ident.a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2443</Words>
  <Characters>13930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2016-10-06T06:18:00Z</dcterms:created>
  <dcterms:modified xsi:type="dcterms:W3CDTF">2016-10-06T06:18:00Z</dcterms:modified>
</cp:coreProperties>
</file>