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52" w:rsidRPr="00C37752" w:rsidRDefault="00C37752" w:rsidP="008F6B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Respublikasının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Dövlət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Dil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Komissiyasının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yeni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tərkibinin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təsdiq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edilməsi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haqqında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Respublikası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Prezidentinin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Sərəncamı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C37752">
        <w:rPr>
          <w:rFonts w:ascii="Times New Roman" w:hAnsi="Times New Roman" w:cs="Times New Roman"/>
          <w:sz w:val="28"/>
          <w:szCs w:val="28"/>
          <w:lang w:val="az-Latn-AZ"/>
        </w:rPr>
        <w:t xml:space="preserve">Qədim tarixi keçmişin izlərini özündə yaşadan və milyonlarla azərbaycanlının ünsiyyət vasitəsi olan Azərbaycan dili xalqımızın misilsiz mənəvi sərvəti, milli varlığımızın və dövlət müstəqilliyimizin başlıca rəmzlərindəndir.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dərin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fikirləri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incə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çalarlarınadək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qüdrətinə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malik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dilimiz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kamilliyi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zənginliyinə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dünya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dilləri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içərisində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layiqli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yerini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qoruyub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saxlayır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>.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C37752">
        <w:rPr>
          <w:rFonts w:ascii="Times New Roman" w:hAnsi="Times New Roman" w:cs="Times New Roman"/>
          <w:sz w:val="28"/>
          <w:szCs w:val="28"/>
          <w:lang w:val="az-Latn-AZ"/>
        </w:rPr>
        <w:t xml:space="preserve">Azərbaycan dilinin dövlət dili olaraq qorunması və işləkliyinin təmin edilməsi müstəqil dövlət quruculuğunun prioritet prinsipləri sırasındadır. </w:t>
      </w:r>
      <w:proofErr w:type="spellStart"/>
      <w:proofErr w:type="gramStart"/>
      <w:r w:rsidRPr="00C37752">
        <w:rPr>
          <w:rFonts w:ascii="Times New Roman" w:hAnsi="Times New Roman" w:cs="Times New Roman"/>
          <w:sz w:val="28"/>
          <w:szCs w:val="28"/>
        </w:rPr>
        <w:t>Ötən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illər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ərzində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rəsmi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statusunun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təminatı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tətbiqinin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təkmilləşdirilməsinə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qanun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fərman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37752">
        <w:rPr>
          <w:rFonts w:ascii="Times New Roman" w:hAnsi="Times New Roman" w:cs="Times New Roman"/>
          <w:sz w:val="28"/>
          <w:szCs w:val="28"/>
        </w:rPr>
        <w:t>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sərəncamlar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edilmişdir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7752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həyatın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sahəsində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qeyd-şərtsiz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işləkliyinin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genişləndirilməsini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saflığının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qorunmasını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tutan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sənədlər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ölkədə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tətbiqinin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əsaslarını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mexanizmini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bunlar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məhz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dövlətçiliyin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atributlarından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yanaşmanın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bariz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nümunəsi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dövlətin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yüksək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diqqət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qayğısının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aydın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təzahürüdür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Atılan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addımlar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ədəbi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zənginləşməsi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tətbiq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dairəsinin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genişlənməsi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baxımından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dərəcə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əhəmiyyətli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olmuşdur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>.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C37752">
        <w:rPr>
          <w:rFonts w:ascii="Times New Roman" w:hAnsi="Times New Roman" w:cs="Times New Roman"/>
          <w:sz w:val="28"/>
          <w:szCs w:val="28"/>
          <w:lang w:val="az-Latn-AZ"/>
        </w:rPr>
        <w:t xml:space="preserve">Eyni zamanda, qloballaşma proseslərinin geniş vüsət aldığı müasir dövrdə texnoloji yeniliklərin insanlar tərəfindən sürətlə mənimsənilməsi və maneəsiz informasiya mübadiləsi imkanlarının artması ana dilinin potensial imkanlarından lazımınca istifadəsində bəzi çətinliklər yaratmaqdadır.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Mövcud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şərait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ideya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azərbaycançılıq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məfkurəsi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işığında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saflığının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qorunması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ədəbi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dildən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məsələlərinin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daim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diqqət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mərkəzində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saxlanılmasını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zəruri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7752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istiqamətdə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həyata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keçiriləcək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fəaliyyətin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ardıcıllığının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tənzimlənməsini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işlənmə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imkanlarının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genişləndirilməsini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məqsədilə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Konstitusiyasının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109-cu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maddəsinin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32-ci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bəndini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rəhbər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proofErr w:type="gramEnd"/>
      <w:r w:rsidRPr="00C377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qərara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alıram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>: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r w:rsidRPr="00C377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Komissiyası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aşağıdakı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yeni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tərkibdə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edilsin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>: 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Komissiyanın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sədri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İlham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Əliyev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Prezidenti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r w:rsidRPr="00C3775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Komissiya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sədrinin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</w:rPr>
        <w:t>müavinləri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Mehriban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Əliyeva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vitse-prezidenti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lastRenderedPageBreak/>
        <w:t>Ramiz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Mehdiyev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Prezidentinin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Administrasiyasının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rəhbəri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Akif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Əlizadə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prezidenti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Anar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Rzayev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Yazıçılar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Birliyinin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sədri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Komissiyanın</w:t>
      </w:r>
      <w:proofErr w:type="spellEnd"/>
      <w:r w:rsidRPr="00C377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üzvləri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Vasif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Talıbov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Naxçıvan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Muxtar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Ali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Məclisinin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sədri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Məclisinin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deputatı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Elçin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Əfəndiyev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nazirinin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müavini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Hacıbala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Abutalıbov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şəhər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İcra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Hakimiyyətinin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başçısı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Mikayıl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Cabbarov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təhsil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naziri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Əbülfəs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Qarayev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 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mədəniyyət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naziri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Həsənov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 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Prezidentinin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İctimai-siyasi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məsələlər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üzrə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köməkçisi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şöbə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müdiri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İsa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Həbibbəyli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 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vitse-prezidenti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AMEA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Nizami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Gəncəvi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adına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Ədəbiyyat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İnstitutunun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direktoru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Məclisinin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Təhsil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komitəsinin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sədri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həqiqi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Rafael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Hüseynov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Nizami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Gəncəvi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adına</w:t>
      </w:r>
      <w:proofErr w:type="spellEnd"/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Ədəbiyyatı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Muzeyinin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direktoru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Məclisinin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Mədəniyyət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komitəsinin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sədri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həqiqi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Kamal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Abdullayev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 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Dillər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həqiqi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Nizami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Cəfərov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Atatürk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Mərkəzinin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müdiri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Məclisinin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deputatı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həqiqi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Vasim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Məmmədəliyev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İlahiyyat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fakültəsinin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dekanı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həqiqi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Teymur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Kərimli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AMEA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Humanitar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Elmlər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Bölməsinin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akademik-katibi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Məhəmməd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Füzuli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adına</w:t>
      </w:r>
      <w:proofErr w:type="spellEnd"/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Əlyazmalar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İnstitutunun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direktoru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həqiqi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Möhsün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Nağısoylu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Nəsimi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adına</w:t>
      </w:r>
      <w:proofErr w:type="spellEnd"/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Dilçilik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İnstitutunun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direktoru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həqiqi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lastRenderedPageBreak/>
        <w:t>Muxtar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İmanov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Folklor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İnstitutunun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direktoru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həqiqi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Əbülfəz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Quliyev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AMEA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Naxçıvan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Bölməsinin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İncəsənət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Dil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Ədəbiyyat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İnstitutunun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direktoru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müxbir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üzvü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Arif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Alışanov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 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Televiziya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Radio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Verilişləri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Qapalı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Səhmdar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Cəmiyyətinin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sədri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Mövlud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Süleymanlı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yazıçısı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Sabir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Rüstəmxanlı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şairi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Adil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Babayev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 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Dillər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kafedra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müdiri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professor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Mübariz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Yusifov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Gəncə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filologiya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fakültəsinin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dekanı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professor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Elbrus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Əzizov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 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professoru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Buludxan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Xəlilov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 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Pedaqoji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professoru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7752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>ydın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Ələkbərov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 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filologiya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elmləri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doktoru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professor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İsmayıl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Məmmədov</w:t>
      </w:r>
      <w:proofErr w:type="spellEnd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  –</w:t>
      </w:r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Nəsimi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adına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Dilçilik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İnstitutunun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şöbə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müdiri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filologiya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elmləri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doktoru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professor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Sayalı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Sadıqova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AMEA-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Nəsimi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adına</w:t>
      </w:r>
      <w:proofErr w:type="spellEnd"/>
      <w:proofErr w:type="gram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Dilçilik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İnstitutunun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şöbə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müdiri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filologiya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elmləri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doktoru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>, professor</w:t>
      </w:r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Afaq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Vəliyeva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Tərcümə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Mərkəzinin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direktoru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Əflatun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Amaşov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Mətbuat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Şurasının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sədri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Məclisinin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deputatı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Aydın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İbadov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Reklam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Agentliyinin</w:t>
      </w:r>
      <w:proofErr w:type="spellEnd"/>
      <w:r w:rsidRPr="00C3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  <w:lang w:val="en-US"/>
        </w:rPr>
        <w:t>direktoru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r w:rsidRPr="00C377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Elmlər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Akademiyası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aidiyyəti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qurumlarla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birlikdə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saflığının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qorunması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dilindən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istifadənin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yaxşılaşdırılması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bağlı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tədbirlər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planını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üç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müddətində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hazırlayıb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Prezidentinə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etsin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752" w:rsidRPr="008F6BD7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r w:rsidRPr="00C377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775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Dil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Komissiyasının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tərkibinin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edilməsi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Prezidentinin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2001-ci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iyul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766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lastRenderedPageBreak/>
        <w:t>nömrəli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Sərəncamı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Qanunvericilik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Toplusu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, 2001, №7,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maddə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500; 2006, №9,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maddə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743)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ləğv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edilsin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İlham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Əliyev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Prezidenti</w:t>
      </w:r>
      <w:proofErr w:type="spellEnd"/>
    </w:p>
    <w:p w:rsidR="00C37752" w:rsidRPr="00C37752" w:rsidRDefault="00C37752" w:rsidP="00C37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752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şəhəri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, 13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noyabr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 xml:space="preserve"> 2017-ci </w:t>
      </w:r>
      <w:proofErr w:type="spellStart"/>
      <w:r w:rsidRPr="00C3775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37752">
        <w:rPr>
          <w:rFonts w:ascii="Times New Roman" w:hAnsi="Times New Roman" w:cs="Times New Roman"/>
          <w:sz w:val="28"/>
          <w:szCs w:val="28"/>
        </w:rPr>
        <w:t>.</w:t>
      </w:r>
    </w:p>
    <w:p w:rsidR="00B40483" w:rsidRPr="00C37752" w:rsidRDefault="00B40483" w:rsidP="00C377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483" w:rsidRPr="00C3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D25"/>
    <w:multiLevelType w:val="multilevel"/>
    <w:tmpl w:val="246E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FC"/>
    <w:rsid w:val="00885435"/>
    <w:rsid w:val="008F6BD7"/>
    <w:rsid w:val="00964039"/>
    <w:rsid w:val="00B40483"/>
    <w:rsid w:val="00C37752"/>
    <w:rsid w:val="00E357FC"/>
    <w:rsid w:val="00E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428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621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2018-09-12T10:39:00Z</dcterms:created>
  <dcterms:modified xsi:type="dcterms:W3CDTF">2018-09-12T10:54:00Z</dcterms:modified>
</cp:coreProperties>
</file>